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85E" w:rsidRPr="004F085E" w:rsidRDefault="004F085E" w:rsidP="004F085E">
      <w:pPr>
        <w:pStyle w:val="Title"/>
      </w:pPr>
      <w:r w:rsidRPr="004F085E">
        <w:t>ABSTRACT</w:t>
      </w:r>
    </w:p>
    <w:p w:rsidR="00C22F0C" w:rsidRPr="004F085E" w:rsidRDefault="00C22F0C" w:rsidP="00C22F0C">
      <w:pPr>
        <w:pStyle w:val="BlockText"/>
        <w:spacing w:after="240"/>
        <w:ind w:left="0"/>
        <w:jc w:val="both"/>
        <w:rPr>
          <w:rFonts w:ascii="Bookman Old Style" w:hAnsi="Bookman Old Style" w:cs="Times New Roman"/>
          <w:b w:val="0"/>
          <w:color w:val="000000" w:themeColor="text1"/>
          <w:sz w:val="24"/>
          <w:szCs w:val="22"/>
        </w:rPr>
      </w:pPr>
      <w:r w:rsidRPr="004F085E">
        <w:rPr>
          <w:rFonts w:ascii="Bookman Old Style" w:hAnsi="Bookman Old Style" w:cs="Times New Roman"/>
          <w:b w:val="0"/>
          <w:color w:val="000000" w:themeColor="text1"/>
          <w:sz w:val="24"/>
          <w:szCs w:val="22"/>
        </w:rPr>
        <w:t>Childhood Development refers to the physical, cognitive, linguistic, and socio-emotional development of a child from the prenatal stage up to age eight. This development happens in a variety of settings (homes, schools, health facilities, community-based centers); and involves a wide range of activities from child care to nutrition to parent education. Providers of services can include public, private, and non-governmental agencies. Early Childhood Development encompasses a number of distinct sub-stages, each of which presents particular needs Pregnancy and pre-natal: prenatal care, attended births, registration, postnatal care 0 to 3 parent education, early stimulation and nutrition interventions, home-based care, crèches 3 to 6 parent education, preschool 6 to 8 transition to formal education, improved early primary school From a development point of view, children who come from the most vulnerable and disadvantaged backgrounds need good-quality services and care the most, including children with special needs for early childhood development. To ensure a nation’s children develop well, adequate investment in early childhood development is essential.</w:t>
      </w:r>
    </w:p>
    <w:p w:rsidR="004F085E" w:rsidRPr="004F085E" w:rsidRDefault="004F085E" w:rsidP="004F085E">
      <w:pPr>
        <w:pStyle w:val="Title"/>
      </w:pPr>
      <w:r w:rsidRPr="004F085E">
        <w:t>KEYWORDS</w:t>
      </w:r>
    </w:p>
    <w:p w:rsidR="00C22F0C" w:rsidRPr="004F085E" w:rsidRDefault="00C22F0C" w:rsidP="00C22F0C">
      <w:pPr>
        <w:pStyle w:val="BlockText"/>
        <w:spacing w:after="240"/>
        <w:ind w:left="0"/>
        <w:jc w:val="both"/>
        <w:rPr>
          <w:rFonts w:ascii="Bookman Old Style" w:hAnsi="Bookman Old Style" w:cs="Times New Roman"/>
          <w:b w:val="0"/>
          <w:color w:val="000000" w:themeColor="text1"/>
          <w:sz w:val="24"/>
          <w:szCs w:val="22"/>
        </w:rPr>
      </w:pPr>
      <w:r w:rsidRPr="004F085E">
        <w:rPr>
          <w:rFonts w:ascii="Bookman Old Style" w:hAnsi="Bookman Old Style" w:cs="Times New Roman"/>
          <w:b w:val="0"/>
          <w:color w:val="000000" w:themeColor="text1"/>
          <w:sz w:val="24"/>
          <w:szCs w:val="22"/>
        </w:rPr>
        <w:t>Early Child Development, Basic Concepts, Nutrition, Policy and Practice.</w:t>
      </w:r>
    </w:p>
    <w:p w:rsidR="00C22F0C" w:rsidRPr="004F085E" w:rsidRDefault="00C22F0C" w:rsidP="004F085E">
      <w:pPr>
        <w:pStyle w:val="Title"/>
      </w:pPr>
      <w:r w:rsidRPr="004F085E">
        <w:t>INTRODUCTION</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Child development involves the biological, psychological and emotional changes that occur in human beings between birth and the conclusion of adolescence. Childhood is divided into 3 stages of life which include early childhood, middle childhood, and adolescence.[1] Early childhood typically ranges from infancy to the age of 6 years old. During this period, development is significant, as many of life's milestones happen during this time period such as first words, learning to crawl, and learning to walk. There is speculation that middle childhood or ages 6–13 are the most crucial years of a child's life, ranging from the starts of some sorts of formal schooling to the beginning of puberty, and this is also the period where many children start to gain a more sense of self. Adolescence, is the stage of life that typically starts around the time puberty hits, all the way up until legal adulthood. In the course of development, the individual human progresses from dependency to increasing autonomy. It is a continuous process with a predictable sequence, yet has a unique course for every child. It does not progress at the same rate and each stage is affected by the preceding developmental experiences. Because genetic factors and events during prenatal life may strongly influence developmental changes, genetics and prenatal development usually form a part of the study of child development. Related terms include developmental psychology, referring to development throughout the lifespan, and pediatrics, the branch of medicine relating to the care of children.</w:t>
      </w:r>
    </w:p>
    <w:p w:rsidR="00C22F0C" w:rsidRPr="004F085E" w:rsidRDefault="00C22F0C" w:rsidP="004F085E">
      <w:pPr>
        <w:pStyle w:val="Title"/>
      </w:pPr>
      <w:r w:rsidRPr="004F085E">
        <w:lastRenderedPageBreak/>
        <w:t>CHARACTERIZING CHILD DEVELOPMENT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The Scope of the Field Clearly, the definition of child development is broad and the scope of the field is extensive. Consequently, professionals in child development cover several quite diverse areas, and a typical development a list will specialize in both a topical area and age range.</w:t>
      </w:r>
    </w:p>
    <w:p w:rsidR="00C22F0C" w:rsidRPr="004F085E" w:rsidRDefault="00C22F0C" w:rsidP="004F085E">
      <w:pPr>
        <w:pStyle w:val="Title"/>
      </w:pPr>
      <w:r w:rsidRPr="004F085E">
        <w:t>FIELD OF CHILD DEVELOPMENT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The field of child development includes three major topics or approaches:</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o</w:t>
      </w:r>
      <w:r w:rsidRPr="004F085E">
        <w:rPr>
          <w:rFonts w:ascii="Bookman Old Style" w:hAnsi="Bookman Old Style"/>
          <w:color w:val="000000" w:themeColor="text1"/>
          <w:sz w:val="24"/>
        </w:rPr>
        <w:tab/>
        <w:t>Physical development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o</w:t>
      </w:r>
      <w:r w:rsidRPr="004F085E">
        <w:rPr>
          <w:rFonts w:ascii="Bookman Old Style" w:hAnsi="Bookman Old Style"/>
          <w:color w:val="000000" w:themeColor="text1"/>
          <w:sz w:val="24"/>
        </w:rPr>
        <w:tab/>
        <w:t>Cognitive development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o</w:t>
      </w:r>
      <w:r w:rsidRPr="004F085E">
        <w:rPr>
          <w:rFonts w:ascii="Bookman Old Style" w:hAnsi="Bookman Old Style"/>
          <w:color w:val="000000" w:themeColor="text1"/>
          <w:sz w:val="24"/>
        </w:rPr>
        <w:tab/>
        <w:t>Social and personality development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A child development list might specialize in one of these topical areas. For example, some development a lists focus on physical development, examining the ways in which the body’s makeup—the brain, nervous system, muscles, and senses and the need for food, drink, and sleep—helps determine behavior. For example, one specialist in physical development might examine the effects of malnutrition on the pace of growth in children, while another might look at how an athlete’s physical performance changes during adolescence. Other developmental specialists examine cognitive development, seeking to understand how growth and change in intellectual capabilities influence a person’s behavior. Cognitive development a lists examine learning, memory, problem solving, and intelligence. For example, specialists in cognitive development might want to see how problem-solving changes over the course of childhood or if cultural differences exist in the ways people explain the reasons for their academic successes and failures. They would also be interested in how a person who experiences significant or traumatic events early in life remembers them later in life (Alibali, Phillips, &amp; Fischer, 2009; Dumka et al., 2009; van Wesel et al., 2011). Finally, some developmental specialists focus on personality and social development. Personality development is the study of stability and change in the enduring characteristics that differentiate one person from another. Social development is the way in which individuals’ interactions with others and their social relationships grow, change, and remain stable over the course of life. A development a list interested in personality development might ask whether there are stable, enduring personality traits throughout the life span, while a specialist in social development might examine the effects of racism, poverty, or divorce on development (Lansford, 2009; Vélez et al., 2011; Carter et al., 2011). These three major topic areas—physical, cognitive, and social and personality development—are summarized in Table.</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Age Ranges and Individual Differences. As they specialize in chosen topical areas, child development a lists typically look at particular age ranges. They usually divide childhood and adolescence into broad age ranges: the prenatal period (the period from conception to birth), infancy and toddlerhood (birth to age 3), the preschool period (ages 3 to 6), middle childhood (ages 6 to 12), and adolescence (ages 12 to 20). It’s important to keep in mind that these broad periods—which are largely accepted by child development a lists—are social constructions. A social construction is a shared notion of reality, one that is widely accepted but is a function of society and culture at a given time. Age Ranges and Individual Differences. As they specialize in chosen topical areas, child development a lists typically look at particular age ranges. They usually divide childhood and adolescence into broad age ranges: the prenatal period (the period from conception to birth), infancy and toddlerhood (birth to age 3), the preschool period (ages 3 to 6), middle childhood (ages 6 to 12), and adolescence (ages 12 to 20). It’s important to keep in mind that these broad periods—which are largely accepted by child development a lists—are social constructions. A social construction is a shared notion of reality, one that is widely accepted but is a function of society and culture at a given time.</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Although most child development a lists accept these broad periods, the age ranges themselves are in many ways arbitrary. Although some periods have one clear-cut boundary (infancy begins with birth, the preschool period ends with entry into public school, and adolescence starts with sexual maturity), others don’t. For instance, consider the separation between middle childhood and adolescence, which usually occurs around the age of 12. Because the boundary is based on a biological change, the onset of sexual maturation, which varies greatly from one individual to another, the specific age of entry into adolescence varies from one person to the next. Furthermore, some development a lists have proposed entirely new developmental periods.</w:t>
      </w:r>
    </w:p>
    <w:p w:rsidR="00C22F0C" w:rsidRPr="004F085E" w:rsidRDefault="00C22F0C" w:rsidP="00C22F0C">
      <w:pPr>
        <w:spacing w:after="240" w:line="240" w:lineRule="auto"/>
        <w:ind w:right="10"/>
        <w:jc w:val="center"/>
        <w:rPr>
          <w:rFonts w:ascii="Bookman Old Style" w:hAnsi="Bookman Old Style"/>
          <w:b/>
          <w:bCs/>
          <w:color w:val="000000" w:themeColor="text1"/>
          <w:sz w:val="24"/>
        </w:rPr>
      </w:pPr>
      <w:r w:rsidRPr="004F085E">
        <w:rPr>
          <w:rFonts w:ascii="Bookman Old Style" w:hAnsi="Bookman Old Style"/>
          <w:b/>
          <w:bCs/>
          <w:color w:val="000000" w:themeColor="text1"/>
          <w:sz w:val="24"/>
        </w:rPr>
        <w:t>Table : Approaches to Child Development</w:t>
      </w:r>
    </w:p>
    <w:p w:rsidR="00C22F0C" w:rsidRPr="004F085E" w:rsidRDefault="00C22F0C" w:rsidP="00C22F0C">
      <w:pPr>
        <w:spacing w:after="240" w:line="240" w:lineRule="auto"/>
        <w:ind w:right="10"/>
        <w:jc w:val="center"/>
        <w:rPr>
          <w:rFonts w:ascii="Bookman Old Style" w:hAnsi="Bookman Old Style"/>
          <w:color w:val="000000" w:themeColor="text1"/>
          <w:sz w:val="24"/>
        </w:rPr>
      </w:pPr>
      <w:r w:rsidRPr="004F085E">
        <w:rPr>
          <w:rFonts w:ascii="Bookman Old Style" w:hAnsi="Bookman Old Style"/>
          <w:color w:val="000000" w:themeColor="text1"/>
          <w:sz w:val="24"/>
        </w:rPr>
        <w:drawing>
          <wp:inline distT="0" distB="0" distL="0" distR="0">
            <wp:extent cx="3693662" cy="2828925"/>
            <wp:effectExtent l="19050" t="0" r="2038"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3693662" cy="2828925"/>
                    </a:xfrm>
                    <a:prstGeom prst="rect">
                      <a:avLst/>
                    </a:prstGeom>
                    <a:noFill/>
                    <a:ln w="9525">
                      <a:noFill/>
                      <a:miter lim="800000"/>
                      <a:headEnd/>
                      <a:tailEnd/>
                    </a:ln>
                  </pic:spPr>
                </pic:pic>
              </a:graphicData>
            </a:graphic>
          </wp:inline>
        </w:drawing>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For instance, psychologist Jeffrey Arnett argues that adolescence extends into emerging adulthood, a period beginning in the late teenage years and continuing into the mid-20s. During emerging adulthood, people are no longer adolescents, but they haven’t fully taken on the responsibilities of adulthood. Instead, they are still trying out different identities and engage in self-focused exploration (Schwartz, Côté, &amp; Arnett, 2005; Lamborn &amp; Groh, 2009; Arnett, 2010, 2011). In short, there are substantial individual differences in the timing of events in people’s lives. In part, this is a biological fact of life: People mature at different rates and reach developmental milestones at different points. However, environmental factors also play a significant role in determining the age at which a particular event is likely to occur. For example, the typical age at which people develop romantic attachments varies substantially from one culture to another, depending in part on the way that relationships are viewed in a given culture. It is important to keep in mind, then, that when developmental specialists discuss age ranges, they are talking about averages—the times when people, on average, reach particular milestones. Some children will reach the milestone earlier, some later, and many—in fact, most—will reach it around the time of the average. Such variation becomes noteworthy only when children show substantial deviation from the average. For example, parents whose child begins to speak at a much later age than average might decide to have their son or daughter evaluated by a speech therapist. Furthermore, as children grow older, they become more likely to deviate from the average and exhibit individual differences. In very young children, a good part of developmental change is genetically determined and unfolds automatically, making development fairly similar in different children. But as children age, environmental factors become more potent, leading to greater variability and individual differences as time passes.</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 xml:space="preserve">Early Views of Children Although it is hard to imagine, some scholars believe that there was a time when childhood didn’t even exist, at least in the minds of adults. According to Philippe Ariès, who studied paintings and other forms of art, children in medieval Europe were not given any special status before 1600. Instead, they were viewed as miniature, somewhat imperfect adults. They were dressed in adult clothing and not treated specially in any significant way. Childhood was not seen as a stage qualitatively different from adulthood (Ariès, 1962; Acocella, 2003; </w:t>
      </w:r>
      <w:r w:rsidRPr="004F085E">
        <w:rPr>
          <w:rFonts w:ascii="Bookman Old Style" w:hAnsi="Bookman Old Style"/>
          <w:color w:val="000000" w:themeColor="text1"/>
          <w:sz w:val="24"/>
        </w:rPr>
        <w:softHyphen/>
        <w:t>Hutton, 2004). Although the view that children during the Middle Ages were seen simply as miniature adults may be somewhat exaggerated—Ariès’s arguments were based primarily on art depicting the European aristocracy, a very limited sample of Western culture—it is clear that childhood had a considerably different meaning than it does now. Moreover, the idea that childhood could be studied systematically did not take hold until later. Philosophers’ Perspectives on Children. During the 16th and 17th centuries, philosophers took the lead in thinking about the nature of childhood. For example, English philosopher John Locke (1632–1704) considered a child to be a tabula rasa, which is Latin for “blank slate.” In this view, children entered the world with no specific characteristics or personalities. Instead, they were entirely shaped by their experiences as they grew up. As we’ll see in the next chapter, this view was the precursor of the modern perspective known as behaviorism.</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 xml:space="preserve">Baby Biographies. Among the first instances in which children were methodically studied were baby biographies, which were popular in the late 1700s in Germany. </w:t>
      </w:r>
      <w:r w:rsidRPr="004F085E">
        <w:rPr>
          <w:rFonts w:ascii="Bookman Old Style" w:hAnsi="Bookman Old Style"/>
          <w:color w:val="000000" w:themeColor="text1"/>
          <w:sz w:val="24"/>
        </w:rPr>
        <w:softHyphen/>
        <w:t>Observers— typically parents—tried to trace the growth of a single child, recording the physical and linguistic milestones achieved by their child. But it was not until Charles Darwin, who developed the theory of evolution, that observation of children took a more systematic turn. Darwin was convinced that understanding the development of individuals within a species could help identify how the species itself had developed. He made baby biographies more scientifically respectable by producing one of his own, recording his own son’s development during his first year. A wave of baby biographies was produced following publication of Darwin’s book. Furthermore, other historical trends were helping to propel the development of a new scientific discipline focusing on children. Scientists were discovering the mechanisms behind conception, and geneticists were beginning to unlock the mysteries of heredity. Philosophers were arguing about the relative influences of nature (heredity) and nurture (factors in the environment).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Focus on Childhood. As the adult labor pool increased, children were no longer needed as a source of inexpensive labor, paving the way for laws that protected children from exploitation. The advent of more universal education meant that children were separated from adults for more of the day, and educators sought to identify better ways of teaching children. Advances in psychology led people to explore such matters as the influence of childhood events on adults’ later lives. As a consequence of a growing sophistication regarding the nature and wide-ranging importance of social changes during childhood, child development became recognized as a field of its own. Early Views of Children Although it is hard to imagine, some scholars believe that there was a time when childhood didn’t even exist, at least in the minds of adults. According to Philippe Ariès, who studied paintings and other forms of art, children in medieval Europe were not given any special status before 1600. Instead, they were viewed as miniature, somewhat imperfect adults. They were dressed in adult clothing and not treated specially in any significant way.</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 xml:space="preserve">Moreover, the idea that childhood could be studied systematically did not take hold until later. Philosophers’ Perspectives on Children. During the 16th and 17th centuries, philosophers took the lead in thinking about the nature of childhood. For example, English philosopher John Locke (1632–1704) considered a child to be a tabula rasa, which is Latin for “blank slate.” In this view, children entered the world with no specific characteristics or personalities. Instead, they were entirely shaped by their experiences as they grew up. As we’ll see in the next chapter, this view was the precursor of the modern perspective known as behaviorism. French philosopher Jean-Jacques Rousseau (1712–1778) had an entirely different view of the nature of children. He argued that children were noble savages, meaning that they were born with an innate sense of right and wrong and morality. Seeing humans as basically good, he argued that infants developed into admirable and worthy children and adults unless corrupted by negative circumstances in their lives. Rousseau also was one of the first observers of childhood to suggest that growth occurred in distinct, discontinuous stages that unfolded automatically—a concept that is reflected in some contemporary theories of child development that we’ll discuss in the next chapter. Baby Biographies. Among the first instances in which children were methodically studied were baby biographies, which were popular in the late 1700s in Germany. </w:t>
      </w:r>
      <w:r w:rsidRPr="004F085E">
        <w:rPr>
          <w:rFonts w:ascii="Bookman Old Style" w:hAnsi="Bookman Old Style"/>
          <w:color w:val="000000" w:themeColor="text1"/>
          <w:sz w:val="24"/>
        </w:rPr>
        <w:softHyphen/>
        <w:t>Observers— typically parents—tried to trace the growth of a single child, recording the physical and linguistic milestones achieved by their child. But it was not until Charles Darwin, who developed the theory of evolution, that observation of children took a more systematic turn. Darwin was convinced that understanding the development of individuals within a species could help identify how the species itself had developed. He made baby biographies more scientifically respectable by producing one of his own, recording his own son’s development during his first year. A wave of baby biographies was produced following publication of Darwin’s book. Furthermore, other historical trends were helping to propel the development of a new scientific discipline focusing on children. Scientists were discovering the mechanisms behind conception, and geneticists were beginning to unlock the mysteries of heredity. Philosophers were arguing about the relative influences of nature (heredity) and nurture (factors in the environment). Focus on Childhood. As the adult labor pool increased, children were no longer needed as a source of inexpensive labor, paving the way for laws that protected children from exploitation. The advent of more universal education meant that children were separated from adults for more of the day, and educators sought to identify better ways of teaching children. Advances in psychology led people to explore such matters as the influence of childhood events on adults’ later lives. As a consequence of a growing sophistication regarding the nature and wide-ranging importance of social changes during childhood, child development became recognized as a field of its own.</w:t>
      </w:r>
    </w:p>
    <w:p w:rsidR="00C22F0C" w:rsidRPr="004F085E" w:rsidRDefault="00C22F0C" w:rsidP="004F085E">
      <w:pPr>
        <w:pStyle w:val="Title"/>
      </w:pPr>
      <w:r w:rsidRPr="004F085E">
        <w:t>CHILDHOOD IMPLICATIONS FOR POLICY AND PRACTICE</w:t>
      </w:r>
    </w:p>
    <w:p w:rsidR="00C22F0C" w:rsidRPr="004F085E" w:rsidRDefault="00C22F0C" w:rsidP="00C22F0C">
      <w:pPr>
        <w:spacing w:after="240" w:line="240" w:lineRule="auto"/>
        <w:ind w:left="720" w:right="10" w:hanging="720"/>
        <w:jc w:val="both"/>
        <w:rPr>
          <w:rFonts w:ascii="Bookman Old Style" w:hAnsi="Bookman Old Style"/>
          <w:color w:val="000000" w:themeColor="text1"/>
          <w:sz w:val="24"/>
        </w:rPr>
      </w:pPr>
      <w:r w:rsidRPr="004F085E">
        <w:rPr>
          <w:rFonts w:ascii="Bookman Old Style" w:hAnsi="Bookman Old Style"/>
          <w:color w:val="000000" w:themeColor="text1"/>
          <w:sz w:val="24"/>
        </w:rPr>
        <w:t>►</w:t>
      </w:r>
      <w:r w:rsidRPr="004F085E">
        <w:rPr>
          <w:rFonts w:ascii="Bookman Old Style" w:hAnsi="Bookman Old Style"/>
          <w:color w:val="000000" w:themeColor="text1"/>
          <w:sz w:val="24"/>
        </w:rPr>
        <w:tab/>
        <w:t>Policy initiatives that promote supportive relationships and rich learning opportunities for young children create a strong foundation for higher school achievement followed by greater productivity in the workplace and solid citizenship in the community.</w:t>
      </w:r>
    </w:p>
    <w:p w:rsidR="00C22F0C" w:rsidRPr="004F085E" w:rsidRDefault="00C22F0C" w:rsidP="00C22F0C">
      <w:pPr>
        <w:spacing w:after="240" w:line="240" w:lineRule="auto"/>
        <w:ind w:left="720" w:right="10" w:hanging="720"/>
        <w:jc w:val="both"/>
        <w:rPr>
          <w:rFonts w:ascii="Bookman Old Style" w:hAnsi="Bookman Old Style"/>
          <w:color w:val="000000" w:themeColor="text1"/>
          <w:sz w:val="24"/>
        </w:rPr>
      </w:pPr>
      <w:r w:rsidRPr="004F085E">
        <w:rPr>
          <w:rFonts w:ascii="Bookman Old Style" w:hAnsi="Bookman Old Style"/>
          <w:color w:val="000000" w:themeColor="text1"/>
          <w:sz w:val="24"/>
        </w:rPr>
        <w:t>►</w:t>
      </w:r>
      <w:r w:rsidRPr="004F085E">
        <w:rPr>
          <w:rFonts w:ascii="Bookman Old Style" w:hAnsi="Bookman Old Style"/>
          <w:color w:val="000000" w:themeColor="text1"/>
          <w:sz w:val="24"/>
        </w:rPr>
        <w:tab/>
        <w:t>Substantial progress toward this goal can be achieved by assuring growth-promoting experiences both at home and in community based settings, through a range of parent education, family support, early care and education, preschool, and intervention services.</w:t>
      </w:r>
    </w:p>
    <w:p w:rsidR="00C22F0C" w:rsidRPr="004F085E" w:rsidRDefault="00C22F0C" w:rsidP="00C22F0C">
      <w:pPr>
        <w:spacing w:after="240" w:line="240" w:lineRule="auto"/>
        <w:ind w:left="720" w:right="10" w:hanging="720"/>
        <w:jc w:val="both"/>
        <w:rPr>
          <w:rFonts w:ascii="Bookman Old Style" w:hAnsi="Bookman Old Style"/>
          <w:color w:val="000000" w:themeColor="text1"/>
          <w:sz w:val="24"/>
        </w:rPr>
      </w:pPr>
      <w:r w:rsidRPr="004F085E">
        <w:rPr>
          <w:rFonts w:ascii="Bookman Old Style" w:hAnsi="Bookman Old Style"/>
          <w:color w:val="000000" w:themeColor="text1"/>
          <w:sz w:val="24"/>
        </w:rPr>
        <w:t>►</w:t>
      </w:r>
      <w:r w:rsidRPr="004F085E">
        <w:rPr>
          <w:rFonts w:ascii="Bookman Old Style" w:hAnsi="Bookman Old Style"/>
          <w:color w:val="000000" w:themeColor="text1"/>
          <w:sz w:val="24"/>
        </w:rPr>
        <w:tab/>
        <w:t>When parents, informal community programs, and professionally staffed early childhood services pay attention to young children’s emotional and social needs, as well as to their mastery of literacy and cognitive skills, they have maximum impact on the development of sturdy brain architecture and preparation for success in school.</w:t>
      </w:r>
    </w:p>
    <w:p w:rsidR="00C22F0C" w:rsidRPr="004F085E" w:rsidRDefault="00C22F0C" w:rsidP="00C22F0C">
      <w:pPr>
        <w:spacing w:after="240" w:line="240" w:lineRule="auto"/>
        <w:ind w:left="720" w:right="10" w:hanging="720"/>
        <w:jc w:val="both"/>
        <w:rPr>
          <w:rFonts w:ascii="Bookman Old Style" w:hAnsi="Bookman Old Style"/>
          <w:color w:val="000000" w:themeColor="text1"/>
          <w:sz w:val="24"/>
        </w:rPr>
      </w:pPr>
      <w:r w:rsidRPr="004F085E">
        <w:rPr>
          <w:rFonts w:ascii="Bookman Old Style" w:hAnsi="Bookman Old Style"/>
          <w:color w:val="000000" w:themeColor="text1"/>
          <w:sz w:val="24"/>
        </w:rPr>
        <w:t>►</w:t>
      </w:r>
      <w:r w:rsidRPr="004F085E">
        <w:rPr>
          <w:rFonts w:ascii="Bookman Old Style" w:hAnsi="Bookman Old Style"/>
          <w:color w:val="000000" w:themeColor="text1"/>
          <w:sz w:val="24"/>
        </w:rPr>
        <w:tab/>
        <w:t>When basic health and early childhood programs monitor the development of all children, problems that require attention can be identified in a timely fashion and intervention can be provided.</w:t>
      </w:r>
    </w:p>
    <w:p w:rsidR="00C22F0C" w:rsidRPr="004F085E" w:rsidRDefault="00C22F0C" w:rsidP="00C22F0C">
      <w:pPr>
        <w:spacing w:after="240" w:line="240" w:lineRule="auto"/>
        <w:ind w:left="720" w:right="10" w:hanging="720"/>
        <w:jc w:val="both"/>
        <w:rPr>
          <w:rFonts w:ascii="Bookman Old Style" w:hAnsi="Bookman Old Style"/>
          <w:color w:val="000000" w:themeColor="text1"/>
          <w:sz w:val="24"/>
        </w:rPr>
      </w:pPr>
      <w:r w:rsidRPr="004F085E">
        <w:rPr>
          <w:rFonts w:ascii="Bookman Old Style" w:hAnsi="Bookman Old Style"/>
          <w:color w:val="000000" w:themeColor="text1"/>
          <w:sz w:val="24"/>
        </w:rPr>
        <w:t>►</w:t>
      </w:r>
      <w:r w:rsidRPr="004F085E">
        <w:rPr>
          <w:rFonts w:ascii="Bookman Old Style" w:hAnsi="Bookman Old Style"/>
          <w:color w:val="000000" w:themeColor="text1"/>
          <w:sz w:val="24"/>
        </w:rPr>
        <w:tab/>
        <w:t>The basic principles of neuroscience and the technology of human skill formation indicate that later remediation for highly vulnerable children will produce less favorable outcomes and cost more than appropriate intervention at a younger age.</w:t>
      </w:r>
    </w:p>
    <w:p w:rsidR="00C22F0C" w:rsidRPr="004F085E" w:rsidRDefault="00C22F0C" w:rsidP="00C22F0C">
      <w:pPr>
        <w:spacing w:after="240" w:line="240" w:lineRule="auto"/>
        <w:ind w:left="720" w:right="10" w:hanging="720"/>
        <w:jc w:val="both"/>
        <w:rPr>
          <w:rFonts w:ascii="Bookman Old Style" w:hAnsi="Bookman Old Style"/>
          <w:color w:val="000000" w:themeColor="text1"/>
          <w:sz w:val="24"/>
        </w:rPr>
      </w:pPr>
      <w:r w:rsidRPr="004F085E">
        <w:rPr>
          <w:rFonts w:ascii="Bookman Old Style" w:hAnsi="Bookman Old Style"/>
          <w:color w:val="000000" w:themeColor="text1"/>
          <w:sz w:val="24"/>
        </w:rPr>
        <w:t>►</w:t>
      </w:r>
      <w:r w:rsidRPr="004F085E">
        <w:rPr>
          <w:rFonts w:ascii="Bookman Old Style" w:hAnsi="Bookman Old Style"/>
          <w:color w:val="000000" w:themeColor="text1"/>
          <w:sz w:val="24"/>
        </w:rPr>
        <w:tab/>
        <w:t>The essence of quality in early childhood services is embodied in the expertise and skills of the staff and in their capacity to build positive relationships with young children. The striking shortage of well trained personnel in the field today indicates that substantial investments in training, recruiting, compensating, and retaining a high quality workforce must be a top priority.</w:t>
      </w:r>
    </w:p>
    <w:p w:rsidR="00C22F0C" w:rsidRPr="004F085E" w:rsidRDefault="00C22F0C" w:rsidP="00C22F0C">
      <w:pPr>
        <w:spacing w:after="240" w:line="240" w:lineRule="auto"/>
        <w:ind w:left="720" w:right="10" w:hanging="720"/>
        <w:jc w:val="both"/>
        <w:rPr>
          <w:rFonts w:ascii="Bookman Old Style" w:hAnsi="Bookman Old Style"/>
          <w:color w:val="000000" w:themeColor="text1"/>
          <w:sz w:val="24"/>
        </w:rPr>
      </w:pPr>
      <w:r w:rsidRPr="004F085E">
        <w:rPr>
          <w:rFonts w:ascii="Bookman Old Style" w:hAnsi="Bookman Old Style"/>
          <w:color w:val="000000" w:themeColor="text1"/>
          <w:sz w:val="24"/>
        </w:rPr>
        <w:t>►</w:t>
      </w:r>
      <w:r w:rsidRPr="004F085E">
        <w:rPr>
          <w:rFonts w:ascii="Bookman Old Style" w:hAnsi="Bookman Old Style"/>
          <w:color w:val="000000" w:themeColor="text1"/>
          <w:sz w:val="24"/>
        </w:rPr>
        <w:tab/>
        <w:t>Responsible investments in services for young children and their families focus on benefits relative to cost. Inexpensive services that do not meet quality standards are a waste of money. Stated simply, sound policies seek maximum value rather than minimal cost. The need to address significant inequalities in opportunity, beginning in the earliest years of life, is both a fundamental moral responsibility and a critical investment in our nation’s social and economic future. Thus, the time has come to close the gap between what we know (from systematic scientific inquiry across a broad range of disciplines) and what we do (through both public and private sector policies and practices) to promote the healthy development of all young children. The science of early childhood development can provide a powerful framework for informing sound choices among alternative priorities and for building consensus around a shared plan of action. The well-being of our nation’s children and the security of its future would be well-served by such wise choices and concerted commitment.</w:t>
      </w:r>
    </w:p>
    <w:p w:rsidR="00C22F0C" w:rsidRPr="004F085E" w:rsidRDefault="00C22F0C" w:rsidP="004F085E">
      <w:pPr>
        <w:pStyle w:val="Title"/>
      </w:pPr>
      <w:r w:rsidRPr="004F085E">
        <w:t>EDUCATION IN EARLY CHILDHOOD DEVELOPMENT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Pedagogy- Different approaches to early childhood practice are informed by different educational philosophies, values and theories about how young children learn and develop. Consequently, early childhood practice is informed by a variety of approaches to curriculum. It is not surprising then to learn that there are a variety of approaches to pedagogical or teaching practice as well. Differences in pedagogical practice mainly refer to the degree of influence that adults should have over the early childhood curriculum. Although most early childhood settings offer a play based curriculum, this does not mean that there is pedagogical uniformity in the balance of involvement between children and educators.</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Health and physical activity in early childhood development; Immunization protects people against harmful infections before they come into contact with them in the community. Immunization uses the body‟s natural defense mechanism the immune response to build resistance to specific infections and helps children (and adults) stay healthy by preventing serious infections. It copies the body‟s protective response to diseases, helping the immune system detect and destroy the infection when it is encountered in the future before significant symptoms or complications can occur. This booklet focuses on the vaccines for young children funded under the National Immunization Program. The routine childhood immunizations given through this program currently provide protection against13 diseases: Diphtheria; Haemophilus influenza type b (Hib); Hepatitis B; Measles; Meningococcal C; Mumps; Whooping cough (pertussis); Pneumococcal;  Polio (poliomyelitis); Rotavirus; Rubella (German measles); Tetanus; and Chickenpox (varicella).</w:t>
      </w:r>
    </w:p>
    <w:p w:rsidR="00C22F0C" w:rsidRPr="004F085E" w:rsidRDefault="00C22F0C" w:rsidP="00C22F0C">
      <w:pPr>
        <w:spacing w:after="240" w:line="240" w:lineRule="auto"/>
        <w:ind w:right="10"/>
        <w:jc w:val="both"/>
        <w:rPr>
          <w:rFonts w:ascii="Bookman Old Style" w:hAnsi="Bookman Old Style"/>
          <w:b/>
          <w:bCs/>
          <w:color w:val="000000" w:themeColor="text1"/>
          <w:sz w:val="24"/>
        </w:rPr>
      </w:pPr>
      <w:r w:rsidRPr="004F085E">
        <w:rPr>
          <w:rFonts w:ascii="Bookman Old Style" w:hAnsi="Bookman Old Style"/>
          <w:b/>
          <w:bCs/>
          <w:color w:val="000000" w:themeColor="text1"/>
          <w:sz w:val="24"/>
        </w:rPr>
        <w:t>Early childhood development basic concepts;</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Generally, early childhood is defined as a time that “spans the prenatal period to eight years of age and it is the most intensive period of brain development throughout the lifespan” (WHO &amp; UNICEF, 2012). This period is the most critical time for the growth and development of the child and needs the utmost attention and appropriate care. This guide describes only the early childhood development of children from birth to five years of age. Early childhood development is defined with many different terminologies by different programs or institutions. Here is how the ECD policy documents of the governments of Malawi, Kenya, and Zambia define early childhood.</w:t>
      </w:r>
    </w:p>
    <w:p w:rsidR="00C22F0C" w:rsidRPr="004F085E" w:rsidRDefault="00C22F0C" w:rsidP="004F085E">
      <w:pPr>
        <w:pStyle w:val="Title"/>
      </w:pPr>
      <w:r w:rsidRPr="004F085E">
        <w:t>INVESTING IN EARLY CHILDHOOD DEVELOPMENT</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The early childhood period is the basis for later success in life. It is the time when a child’s brain develops at a rapid rate creating plenty of opportunities for children learning and development. A child can have a good start in life when he/she grows up in a nurturing and stimulating environment that meets his/her essential needs such as nutrition, health, and safety, as well as the psychological, social, spiritual, and intellectual needs. This also means that the child has a greater chance of reaching his/her full potential later in life. Therefore, it is important to address children’s need holistically because the absence of one or more essential needs can lead to negative developmental outcomes for children. Each and every child has a right to early childhood development. The United Nations Convention on the Rights of the Child Article 6 (Article 6, UNICEF) highlights that the child has “a right to live…and develop healthy” and that every child has “the right to a standard of living that is good enough to meet their physical and mental needs” (Article 27, UNICEF) The ECD policies of Kenya, Malawi, and Zambia recognize that investment in the early years of life has multiple return values to the development of both children and society. For example, Kenya‟s national ECD policy document (June, 2006, pp. 2-4)states the benefits of investing in early childhood development as follows: Brain development: The development of the brain is most rapid during the first three years of life. Quality early childhood stimulation, nutritional support, and nurturance.</w:t>
      </w:r>
    </w:p>
    <w:p w:rsidR="00C22F0C" w:rsidRPr="004F085E" w:rsidRDefault="00C22F0C" w:rsidP="004F085E">
      <w:pPr>
        <w:pStyle w:val="Title"/>
      </w:pPr>
      <w:r w:rsidRPr="004F085E">
        <w:t>CONCLUSION</w:t>
      </w:r>
    </w:p>
    <w:p w:rsidR="00C22F0C" w:rsidRPr="004F085E" w:rsidRDefault="00C22F0C" w:rsidP="00C22F0C">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This article also reviewed the effective-ness of interventions targeting the early-life environment. WIC, medical interventions such as vaccinations and center-based early childhood care and education programs have all been shown to improve early-life conditions. The research thus points to a critical window of opportunity for improving children’s life chances through evidence-based early-life interventions. However, all is not lost if we don’t successfully intervene in early childhood. Indeed, many policies that impact children’s health and development later in life are described in other articles in this issue.</w:t>
      </w:r>
    </w:p>
    <w:p w:rsidR="00C22F0C" w:rsidRPr="004F085E" w:rsidRDefault="00C22F0C" w:rsidP="004F085E">
      <w:pPr>
        <w:pStyle w:val="Title"/>
      </w:pPr>
      <w:r w:rsidRPr="004F085E">
        <w:t>REFERENCES</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Macmillan Dictionary for Students Macmillan, Pan Ltd. (1981), page 173. Retrieved 2010-7-15.</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Eddy, Matthew Daniel (2010). "‘The Alphabets of Nature: Children, Books and Natural History, 1750-1800’".</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Nuncius. 25: 1–22. from the National Academy of Sciences National Research Council and Institute of Medicine: From Neurons to Neighborhoods: The Science of Early Childhood Development. Committee on Integrating the Science of Early Childhood Development, Shonkoff J., Phillips D. (Eds.). Board on Children, Youth, and Families, Commission on Behavioral andSocial Sciences and Education. Washington, DC, National Academy Press. 2000.</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United Nations. (2015). Transforming Our World: The 2030 Agenda for Sustainable Development.Resolution adopted by the General Assembly on25 September 2015. Available at: undocs.org/A/RES/70/1 (accessed April 2016).</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World Bank and UNICEF. (2016). World BankGroup, UNICEF urge greater investment in earlychildhood development. Press release, April14. Available at: http://www.worldbank.org/en/news/press-release/2016/04/14/world-bank group-unicef-urge-greater-investment-in-early childhood-Development (accessed May 2016).</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Cardon G, van Cauwenberghe E, de Bourdeaudhuij I.(2012) Physical activity in infants and toddlers. Reilly JJ, topic ed. In: Tremblay</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RE, Boivin M, Peters RDeV, Barr RG, eds. Encyclopedia on Early Childhood Development [online]. Montreal, Quebec: Centre of Excellence for Early Childhood Development; 2011:1-6. Available at: http://www.child-encyclopedia.com/documents/Cardon-van_ Cauwenberghe-de_BourdeaudhuijANGxp1.pdf. Accessed April 15, 2011.</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Cliff DP, Janssen X. Levels of habitual physical activity in early childhood. Reilly JJ, topic ed. In: Tremblay RE, Boivin M, Peters RDeV, Barr RG, eds. Encyclopedia on Early Childhood Development [online]. Montreal, Quebec: Centre of Excellence for Early Childhood Development; 2011:1-6. Available at: http://www.child-encyclopedia.com/documents/Cliff-JanssenANGxp1.pdf. Accessed April 15, 2011. Understanding childhood immunization</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Britto, P.R. (July, 2014). How Children’s Brains Develop: New Insights. Conrad N. Hilton Foundation and Human Sciences Research Council Newsletter (13 July, 2014). http://blogs.unicef.org/2014/05/14/howchildrens- brains-develop-new-insights/ Catholic Relief Services (CRS), Lesotho (2012). NgoanaEoKe Oa Mang? A teacher resource guide. CRS, Lesotho.</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Catron, C.E. &amp; Allen, J. (2008). Early childhood curriculum: A creative-play model. (4th Ed.). Upper Saddle River, NJ: Pearson.</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Charlesworth, R. (2012). Understanding child development. (7th ed.). United States, USA: Delmar Learning.</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Copple, C. &amp; Bredekamp, S. (2009). Developmentally appropriate practice in early childhood programs serving children from birth through age 8 (3rd ed.). Washington, D.C.: National Association for the Education of Young Children.</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Aber JL (1994). Poverty, violence, and child development: untangling family and community level effects. In Threats to Optimal Development: Integrating Biological, Psychological, and Social Risk Factors, ed. CA Nelson, 27:229–72. Minn. Symp. Child Psychol. Hillsdale, NJ: Erlbaum</w:t>
      </w:r>
    </w:p>
    <w:p w:rsidR="00C22F0C" w:rsidRPr="004F085E" w:rsidRDefault="00C22F0C" w:rsidP="004F085E">
      <w:pPr>
        <w:spacing w:after="240" w:line="240" w:lineRule="auto"/>
        <w:ind w:right="10"/>
        <w:jc w:val="both"/>
        <w:rPr>
          <w:rFonts w:ascii="Bookman Old Style" w:hAnsi="Bookman Old Style"/>
          <w:color w:val="000000" w:themeColor="text1"/>
          <w:sz w:val="24"/>
        </w:rPr>
      </w:pPr>
      <w:r w:rsidRPr="004F085E">
        <w:rPr>
          <w:rFonts w:ascii="Bookman Old Style" w:hAnsi="Bookman Old Style"/>
          <w:color w:val="000000" w:themeColor="text1"/>
          <w:sz w:val="24"/>
        </w:rPr>
        <w:t>Aber JL, Brooks-Gunn J, Gephart M. (1997). The effects of neighborhoods on children, youth and families: a developmental contextual framework. See Ref. 27. In press</w:t>
      </w:r>
    </w:p>
    <w:p w:rsidR="00457814" w:rsidRPr="004F085E" w:rsidRDefault="00457814">
      <w:pPr>
        <w:rPr>
          <w:rFonts w:ascii="Bookman Old Style" w:hAnsi="Bookman Old Style"/>
          <w:color w:val="000000" w:themeColor="text1"/>
          <w:sz w:val="24"/>
        </w:rPr>
      </w:pPr>
    </w:p>
    <w:sectPr w:rsidR="00457814" w:rsidRPr="004F085E" w:rsidSect="00457814">
      <w:headerReference w:type="even"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7456" w:rsidRDefault="00477456" w:rsidP="00606ABC">
      <w:pPr>
        <w:spacing w:after="0" w:line="240" w:lineRule="auto"/>
      </w:pPr>
      <w:r>
        <w:separator/>
      </w:r>
    </w:p>
  </w:endnote>
  <w:endnote w:type="continuationSeparator" w:id="1">
    <w:p w:rsidR="00477456" w:rsidRDefault="00477456" w:rsidP="00606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page" w:tblpXSpec="right" w:tblpYSpec="bottom"/>
      <w:tblW w:w="399" w:type="pct"/>
      <w:tblLook w:val="04A0"/>
    </w:tblPr>
    <w:tblGrid>
      <w:gridCol w:w="794"/>
    </w:tblGrid>
    <w:tr w:rsidR="00DB5465" w:rsidRPr="00EC4B71" w:rsidTr="00D752CA">
      <w:trPr>
        <w:trHeight w:val="10166"/>
      </w:trPr>
      <w:tc>
        <w:tcPr>
          <w:tcW w:w="828" w:type="dxa"/>
          <w:tcBorders>
            <w:bottom w:val="single" w:sz="4" w:space="0" w:color="auto"/>
          </w:tcBorders>
          <w:textDirection w:val="btLr"/>
          <w:vAlign w:val="center"/>
        </w:tcPr>
        <w:p w:rsidR="00DB5465" w:rsidRPr="00EC4B71" w:rsidRDefault="00F65B95" w:rsidP="00D752CA">
          <w:pPr>
            <w:pStyle w:val="Header"/>
            <w:spacing w:after="0" w:line="240" w:lineRule="auto"/>
            <w:ind w:left="113" w:right="113"/>
            <w:rPr>
              <w:rFonts w:ascii="Arial" w:hAnsi="Arial" w:cs="Arial"/>
              <w:b/>
              <w:color w:val="C00000"/>
              <w:sz w:val="20"/>
              <w:szCs w:val="20"/>
              <w:lang w:bidi="ar-SA"/>
            </w:rPr>
          </w:pPr>
          <w:r w:rsidRPr="00EC4B71">
            <w:rPr>
              <w:rFonts w:ascii="Arial" w:hAnsi="Arial" w:cs="Arial"/>
              <w:b/>
              <w:color w:val="C00000"/>
              <w:sz w:val="20"/>
              <w:szCs w:val="20"/>
              <w:lang w:bidi="ar-SA"/>
            </w:rPr>
            <w:t>www.ignited.in</w:t>
          </w:r>
        </w:p>
      </w:tc>
    </w:tr>
    <w:tr w:rsidR="00DB5465" w:rsidRPr="00EC4B71" w:rsidTr="00FA0905">
      <w:tc>
        <w:tcPr>
          <w:tcW w:w="828" w:type="dxa"/>
          <w:tcBorders>
            <w:top w:val="single" w:sz="4" w:space="0" w:color="auto"/>
          </w:tcBorders>
        </w:tcPr>
        <w:p w:rsidR="00DB5465" w:rsidRPr="00EC4B71" w:rsidRDefault="00606ABC" w:rsidP="00D016E1">
          <w:pPr>
            <w:pStyle w:val="Footer"/>
            <w:spacing w:after="0" w:line="240" w:lineRule="auto"/>
            <w:ind w:left="-90"/>
            <w:rPr>
              <w:rFonts w:ascii="Arial" w:hAnsi="Arial" w:cs="Arial"/>
              <w:color w:val="C00000"/>
              <w:sz w:val="20"/>
              <w:szCs w:val="20"/>
              <w:lang w:bidi="ar-SA"/>
            </w:rPr>
          </w:pPr>
          <w:r w:rsidRPr="00D016E1">
            <w:rPr>
              <w:rFonts w:ascii="Arial" w:hAnsi="Arial" w:cs="Arial"/>
              <w:noProof/>
              <w:color w:val="C00000"/>
              <w:sz w:val="30"/>
              <w:szCs w:val="66"/>
              <w:lang w:bidi="ar-SA"/>
            </w:rPr>
            <w:fldChar w:fldCharType="begin"/>
          </w:r>
          <w:r w:rsidR="00F65B95" w:rsidRPr="00D016E1">
            <w:rPr>
              <w:rFonts w:ascii="Arial" w:hAnsi="Arial" w:cs="Arial"/>
              <w:noProof/>
              <w:color w:val="C00000"/>
              <w:sz w:val="30"/>
              <w:szCs w:val="66"/>
              <w:lang w:bidi="ar-SA"/>
            </w:rPr>
            <w:instrText xml:space="preserve"> PAGE   \* MERGEFORMAT </w:instrText>
          </w:r>
          <w:r w:rsidRPr="00D016E1">
            <w:rPr>
              <w:rFonts w:ascii="Arial" w:hAnsi="Arial" w:cs="Arial"/>
              <w:noProof/>
              <w:color w:val="C00000"/>
              <w:sz w:val="30"/>
              <w:szCs w:val="66"/>
              <w:lang w:bidi="ar-SA"/>
            </w:rPr>
            <w:fldChar w:fldCharType="separate"/>
          </w:r>
          <w:r w:rsidR="00F65B95">
            <w:rPr>
              <w:rFonts w:ascii="Arial" w:hAnsi="Arial" w:cs="Arial"/>
              <w:noProof/>
              <w:color w:val="C00000"/>
              <w:sz w:val="30"/>
              <w:szCs w:val="66"/>
              <w:lang w:bidi="ar-SA"/>
            </w:rPr>
            <w:t>2200</w:t>
          </w:r>
          <w:r w:rsidRPr="00D016E1">
            <w:rPr>
              <w:rFonts w:ascii="Arial" w:hAnsi="Arial" w:cs="Arial"/>
              <w:noProof/>
              <w:color w:val="C00000"/>
              <w:sz w:val="30"/>
              <w:szCs w:val="66"/>
              <w:lang w:bidi="ar-SA"/>
            </w:rPr>
            <w:fldChar w:fldCharType="end"/>
          </w:r>
        </w:p>
      </w:tc>
    </w:tr>
    <w:tr w:rsidR="00DB5465" w:rsidRPr="00EC4B71" w:rsidTr="00FA0905">
      <w:trPr>
        <w:trHeight w:val="768"/>
      </w:trPr>
      <w:tc>
        <w:tcPr>
          <w:tcW w:w="828" w:type="dxa"/>
        </w:tcPr>
        <w:p w:rsidR="00DB5465" w:rsidRPr="00EC4B71" w:rsidRDefault="00477456" w:rsidP="0005569A">
          <w:pPr>
            <w:pStyle w:val="Header"/>
            <w:spacing w:after="0" w:line="240" w:lineRule="auto"/>
            <w:jc w:val="both"/>
            <w:rPr>
              <w:rFonts w:ascii="Arial" w:hAnsi="Arial" w:cs="Arial"/>
              <w:color w:val="C00000"/>
              <w:sz w:val="20"/>
              <w:szCs w:val="20"/>
              <w:lang w:bidi="ar-SA"/>
            </w:rPr>
          </w:pPr>
        </w:p>
      </w:tc>
    </w:tr>
  </w:tbl>
  <w:p w:rsidR="00DB5465" w:rsidRPr="00EC4B71" w:rsidRDefault="00477456" w:rsidP="00073649">
    <w:pPr>
      <w:pStyle w:val="Footer"/>
      <w:pBdr>
        <w:bottom w:val="single" w:sz="12" w:space="1" w:color="auto"/>
      </w:pBdr>
      <w:spacing w:after="0" w:line="240" w:lineRule="auto"/>
      <w:rPr>
        <w:color w:val="C00000"/>
        <w:sz w:val="10"/>
        <w:szCs w:val="10"/>
      </w:rPr>
    </w:pPr>
  </w:p>
  <w:p w:rsidR="00DB5465" w:rsidRPr="00EC4B71" w:rsidRDefault="00F65B95" w:rsidP="00073649">
    <w:pPr>
      <w:pStyle w:val="Footer"/>
      <w:spacing w:after="0" w:line="240" w:lineRule="auto"/>
      <w:rPr>
        <w:rFonts w:ascii="Arial" w:hAnsi="Arial" w:cs="Arial"/>
        <w:b/>
        <w:color w:val="C00000"/>
        <w:sz w:val="24"/>
        <w:szCs w:val="24"/>
      </w:rPr>
    </w:pPr>
    <w:r w:rsidRPr="001D7304">
      <w:rPr>
        <w:rFonts w:ascii="Arial" w:hAnsi="Arial" w:cs="Arial"/>
        <w:b/>
        <w:bCs/>
        <w:iCs/>
        <w:color w:val="C00000"/>
        <w:sz w:val="24"/>
        <w:szCs w:val="24"/>
      </w:rPr>
      <w:t>Mukta Sharma*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5" w:rsidRPr="00EC4B71" w:rsidRDefault="00477456" w:rsidP="00186618">
    <w:pPr>
      <w:widowControl w:val="0"/>
      <w:autoSpaceDE w:val="0"/>
      <w:autoSpaceDN w:val="0"/>
      <w:adjustRightInd w:val="0"/>
      <w:spacing w:after="0" w:line="360" w:lineRule="auto"/>
      <w:rPr>
        <w:rFonts w:ascii="Arial" w:hAnsi="Arial" w:cs="Arial"/>
        <w:b/>
        <w:bCs/>
        <w:iCs/>
        <w:color w:val="C00000"/>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7456" w:rsidRDefault="00477456" w:rsidP="00606ABC">
      <w:pPr>
        <w:spacing w:after="0" w:line="240" w:lineRule="auto"/>
      </w:pPr>
      <w:r>
        <w:separator/>
      </w:r>
    </w:p>
  </w:footnote>
  <w:footnote w:type="continuationSeparator" w:id="1">
    <w:p w:rsidR="00477456" w:rsidRDefault="00477456" w:rsidP="00606A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465" w:rsidRPr="00627805" w:rsidRDefault="00606ABC" w:rsidP="00244C71">
    <w:pPr>
      <w:widowControl w:val="0"/>
      <w:autoSpaceDE w:val="0"/>
      <w:autoSpaceDN w:val="0"/>
      <w:adjustRightInd w:val="0"/>
      <w:spacing w:after="0" w:line="200" w:lineRule="exact"/>
      <w:rPr>
        <w:rFonts w:ascii="Times New Roman" w:hAnsi="Times New Roman"/>
        <w:b/>
        <w:color w:val="548DD4"/>
        <w:sz w:val="20"/>
        <w:szCs w:val="20"/>
      </w:rPr>
    </w:pPr>
    <w:r w:rsidRPr="00606ABC">
      <w:rPr>
        <w:noProof/>
      </w:rPr>
      <w:pict>
        <v:shapetype id="_x0000_t202" coordsize="21600,21600" o:spt="202" path="m,l,21600r21600,l21600,xe">
          <v:stroke joinstyle="miter"/>
          <v:path gradientshapeok="t" o:connecttype="rect"/>
        </v:shapetype>
        <v:shape id="Text Box 475" o:spid="_x0000_s1026" type="#_x0000_t202" style="position:absolute;margin-left:49.5pt;margin-top:14.25pt;width:508.5pt;height:13.45pt;z-index:251661312;visibility:visible;mso-width-percent:1000;mso-position-horizontal-relative:page;mso-position-vertical-relative:page;mso-width-percent:100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next-textbox:#Text Box 475;mso-fit-shape-to-text:t" inset=",0,,0">
            <w:txbxContent>
              <w:p w:rsidR="00DB5465" w:rsidRPr="00EC4B71" w:rsidRDefault="00F65B95" w:rsidP="00244C71">
                <w:pPr>
                  <w:spacing w:after="0" w:line="240" w:lineRule="auto"/>
                  <w:jc w:val="right"/>
                  <w:rPr>
                    <w:rFonts w:ascii="Arial" w:hAnsi="Arial" w:cs="Arial"/>
                    <w:color w:val="C00000"/>
                    <w:sz w:val="18"/>
                  </w:rPr>
                </w:pPr>
                <w:r w:rsidRPr="001D7304">
                  <w:rPr>
                    <w:rFonts w:ascii="Arial" w:hAnsi="Arial" w:cs="Arial"/>
                    <w:b/>
                    <w:bCs/>
                    <w:color w:val="C00000"/>
                    <w:sz w:val="20"/>
                  </w:rPr>
                  <w:t>Overview on Cognitive and Social Childhood Development</w:t>
                </w:r>
              </w:p>
            </w:txbxContent>
          </v:textbox>
          <w10:wrap anchorx="margin" anchory="margin"/>
        </v:shape>
      </w:pict>
    </w:r>
    <w:r w:rsidRPr="00606ABC">
      <w:rPr>
        <w:noProof/>
      </w:rPr>
      <w:pict>
        <v:shape id="Text Box 476" o:spid="_x0000_s1025" type="#_x0000_t202" style="position:absolute;margin-left:558pt;margin-top:14.25pt;width:38pt;height:13.45pt;z-index:251660288;visibility:visible;mso-width-percent:1000;mso-position-horizontal-relative:page;mso-position-vertical-relative:page;mso-width-percent:1000;mso-width-relative:righ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" o:allowincell="f" fillcolor="#742222" stroked="f">
          <v:textbox style="mso-next-textbox:#Text Box 476;mso-fit-shape-to-text:t" inset=",0,,0">
            <w:txbxContent>
              <w:p w:rsidR="00DB5465" w:rsidRPr="001C412F" w:rsidRDefault="00477456" w:rsidP="00244C71">
                <w:pPr>
                  <w:spacing w:after="0" w:line="240" w:lineRule="auto"/>
                  <w:rPr>
                    <w:color w:val="FFFFFF"/>
                  </w:rPr>
                </w:pPr>
              </w:p>
            </w:txbxContent>
          </v:textbox>
          <w10:wrap anchorx="page"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5122"/>
    <o:shapelayout v:ext="edit">
      <o:idmap v:ext="edit" data="1"/>
    </o:shapelayout>
  </w:hdrShapeDefaults>
  <w:footnotePr>
    <w:footnote w:id="0"/>
    <w:footnote w:id="1"/>
  </w:footnotePr>
  <w:endnotePr>
    <w:endnote w:id="0"/>
    <w:endnote w:id="1"/>
  </w:endnotePr>
  <w:compat/>
  <w:rsids>
    <w:rsidRoot w:val="00C22F0C"/>
    <w:rsid w:val="00043AB8"/>
    <w:rsid w:val="00204440"/>
    <w:rsid w:val="00296006"/>
    <w:rsid w:val="00457814"/>
    <w:rsid w:val="00477456"/>
    <w:rsid w:val="004F085E"/>
    <w:rsid w:val="00606ABC"/>
    <w:rsid w:val="006663AD"/>
    <w:rsid w:val="00B94254"/>
    <w:rsid w:val="00C22F0C"/>
    <w:rsid w:val="00F61525"/>
    <w:rsid w:val="00F65B95"/>
    <w:rsid w:val="00FE256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F0C"/>
    <w:pPr>
      <w:spacing w:after="200" w:line="276" w:lineRule="auto"/>
      <w:jc w:val="left"/>
    </w:pPr>
    <w:rPr>
      <w:rFonts w:ascii="Calibri" w:eastAsia="Times New Roman" w:hAnsi="Calibri" w:cs="Times New Roman"/>
    </w:rPr>
  </w:style>
  <w:style w:type="paragraph" w:styleId="Heading1">
    <w:name w:val="heading 1"/>
    <w:basedOn w:val="Normal"/>
    <w:next w:val="Normal"/>
    <w:link w:val="Heading1Char"/>
    <w:uiPriority w:val="9"/>
    <w:qFormat/>
    <w:rsid w:val="00C22F0C"/>
    <w:pPr>
      <w:keepNext/>
      <w:spacing w:after="0" w:line="240" w:lineRule="auto"/>
      <w:outlineLvl w:val="0"/>
    </w:pPr>
    <w:rPr>
      <w:rFonts w:cs="Mangal"/>
      <w:b/>
      <w:color w:val="548DD4"/>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22F0C"/>
    <w:rPr>
      <w:rFonts w:ascii="Calibri" w:eastAsia="Times New Roman" w:hAnsi="Calibri" w:cs="Mangal"/>
      <w:b/>
      <w:color w:val="548DD4"/>
      <w:lang w:bidi="hi-IN"/>
    </w:rPr>
  </w:style>
  <w:style w:type="paragraph" w:styleId="Header">
    <w:name w:val="header"/>
    <w:basedOn w:val="Normal"/>
    <w:link w:val="HeaderChar"/>
    <w:uiPriority w:val="99"/>
    <w:unhideWhenUsed/>
    <w:rsid w:val="00C22F0C"/>
    <w:pPr>
      <w:tabs>
        <w:tab w:val="center" w:pos="4680"/>
        <w:tab w:val="right" w:pos="9360"/>
      </w:tabs>
    </w:pPr>
    <w:rPr>
      <w:rFonts w:cs="Mangal"/>
      <w:lang w:bidi="hi-IN"/>
    </w:rPr>
  </w:style>
  <w:style w:type="character" w:customStyle="1" w:styleId="HeaderChar">
    <w:name w:val="Header Char"/>
    <w:basedOn w:val="DefaultParagraphFont"/>
    <w:link w:val="Header"/>
    <w:uiPriority w:val="99"/>
    <w:qFormat/>
    <w:rsid w:val="00C22F0C"/>
    <w:rPr>
      <w:rFonts w:ascii="Calibri" w:eastAsia="Times New Roman" w:hAnsi="Calibri" w:cs="Mangal"/>
      <w:lang w:bidi="hi-IN"/>
    </w:rPr>
  </w:style>
  <w:style w:type="paragraph" w:styleId="Footer">
    <w:name w:val="footer"/>
    <w:basedOn w:val="Normal"/>
    <w:link w:val="FooterChar"/>
    <w:uiPriority w:val="99"/>
    <w:unhideWhenUsed/>
    <w:rsid w:val="00C22F0C"/>
    <w:pPr>
      <w:tabs>
        <w:tab w:val="center" w:pos="4680"/>
        <w:tab w:val="right" w:pos="9360"/>
      </w:tabs>
    </w:pPr>
    <w:rPr>
      <w:rFonts w:cs="Mangal"/>
      <w:lang w:bidi="hi-IN"/>
    </w:rPr>
  </w:style>
  <w:style w:type="character" w:customStyle="1" w:styleId="FooterChar">
    <w:name w:val="Footer Char"/>
    <w:basedOn w:val="DefaultParagraphFont"/>
    <w:link w:val="Footer"/>
    <w:uiPriority w:val="99"/>
    <w:qFormat/>
    <w:rsid w:val="00C22F0C"/>
    <w:rPr>
      <w:rFonts w:ascii="Calibri" w:eastAsia="Times New Roman" w:hAnsi="Calibri" w:cs="Mangal"/>
      <w:lang w:bidi="hi-IN"/>
    </w:rPr>
  </w:style>
  <w:style w:type="paragraph" w:styleId="BlockText">
    <w:name w:val="Block Text"/>
    <w:basedOn w:val="Normal"/>
    <w:uiPriority w:val="99"/>
    <w:unhideWhenUsed/>
    <w:qFormat/>
    <w:rsid w:val="00C22F0C"/>
    <w:pPr>
      <w:widowControl w:val="0"/>
      <w:tabs>
        <w:tab w:val="left" w:pos="0"/>
      </w:tabs>
      <w:autoSpaceDE w:val="0"/>
      <w:autoSpaceDN w:val="0"/>
      <w:adjustRightInd w:val="0"/>
      <w:spacing w:after="0" w:line="240" w:lineRule="auto"/>
      <w:ind w:left="-90" w:right="10"/>
      <w:jc w:val="center"/>
    </w:pPr>
    <w:rPr>
      <w:rFonts w:ascii="Arial" w:hAnsi="Arial" w:cs="Arial"/>
      <w:b/>
      <w:sz w:val="44"/>
      <w:szCs w:val="44"/>
    </w:rPr>
  </w:style>
  <w:style w:type="paragraph" w:styleId="Caption">
    <w:name w:val="caption"/>
    <w:basedOn w:val="Normal"/>
    <w:next w:val="Normal"/>
    <w:uiPriority w:val="35"/>
    <w:unhideWhenUsed/>
    <w:qFormat/>
    <w:rsid w:val="00C22F0C"/>
    <w:pPr>
      <w:widowControl w:val="0"/>
      <w:autoSpaceDE w:val="0"/>
      <w:autoSpaceDN w:val="0"/>
      <w:adjustRightInd w:val="0"/>
      <w:spacing w:after="0" w:line="360" w:lineRule="auto"/>
    </w:pPr>
    <w:rPr>
      <w:rFonts w:ascii="Arial" w:hAnsi="Arial" w:cs="Arial"/>
      <w:b/>
      <w:color w:val="0070C0"/>
      <w:sz w:val="24"/>
    </w:rPr>
  </w:style>
  <w:style w:type="paragraph" w:styleId="BalloonText">
    <w:name w:val="Balloon Text"/>
    <w:basedOn w:val="Normal"/>
    <w:link w:val="BalloonTextChar"/>
    <w:uiPriority w:val="99"/>
    <w:semiHidden/>
    <w:unhideWhenUsed/>
    <w:rsid w:val="00C22F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2F0C"/>
    <w:rPr>
      <w:rFonts w:ascii="Tahoma" w:eastAsia="Times New Roman" w:hAnsi="Tahoma" w:cs="Tahoma"/>
      <w:sz w:val="16"/>
      <w:szCs w:val="16"/>
    </w:rPr>
  </w:style>
  <w:style w:type="paragraph" w:styleId="Title">
    <w:name w:val="Title"/>
    <w:aliases w:val="Title Style"/>
    <w:basedOn w:val="Normal"/>
    <w:next w:val="Normal"/>
    <w:link w:val="TitleChar"/>
    <w:autoRedefine/>
    <w:uiPriority w:val="10"/>
    <w:qFormat/>
    <w:rsid w:val="004F085E"/>
    <w:pPr>
      <w:pBdr>
        <w:bottom w:val="single" w:sz="8" w:space="4" w:color="4F81BD" w:themeColor="accent1"/>
      </w:pBdr>
      <w:spacing w:after="0" w:line="240" w:lineRule="auto"/>
      <w:contextualSpacing/>
      <w:jc w:val="both"/>
    </w:pPr>
    <w:rPr>
      <w:rFonts w:ascii="Bookman Old Style" w:hAnsi="Bookman Old Style" w:cstheme="majorBidi"/>
      <w:b/>
      <w:bCs/>
      <w:color w:val="1F497D" w:themeColor="text2"/>
      <w:spacing w:val="5"/>
      <w:kern w:val="28"/>
      <w:sz w:val="32"/>
      <w:szCs w:val="32"/>
      <w:shd w:val="clear" w:color="auto" w:fill="FFFFFF"/>
      <w:lang w:val="en-IN" w:bidi="hi-IN"/>
    </w:rPr>
  </w:style>
  <w:style w:type="character" w:customStyle="1" w:styleId="TitleChar">
    <w:name w:val="Title Char"/>
    <w:basedOn w:val="DefaultParagraphFont"/>
    <w:link w:val="Title"/>
    <w:uiPriority w:val="10"/>
    <w:rsid w:val="004F085E"/>
    <w:rPr>
      <w:rFonts w:ascii="Bookman Old Style" w:eastAsia="Times New Roman" w:hAnsi="Bookman Old Style" w:cstheme="majorBidi"/>
      <w:b/>
      <w:bCs/>
      <w:color w:val="1F497D" w:themeColor="text2"/>
      <w:spacing w:val="5"/>
      <w:kern w:val="28"/>
      <w:sz w:val="32"/>
      <w:szCs w:val="32"/>
      <w:lang w:val="en-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4118</Words>
  <Characters>23478</Characters>
  <Application>Microsoft Office Word</Application>
  <DocSecurity>0</DocSecurity>
  <Lines>195</Lines>
  <Paragraphs>55</Paragraphs>
  <ScaleCrop>false</ScaleCrop>
  <Company/>
  <LinksUpToDate>false</LinksUpToDate>
  <CharactersWithSpaces>27541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2022-06-04T09:11:00Z</dcterms:created>
  <dcterms:modified xsi:type="dcterms:W3CDTF">2022-06-04T09:25:00Z</dcterms:modified>
</cp:coreProperties>
</file>